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before="0" w:line="240" w:lineRule="auto"/>
        <w:ind w:left="0" w:right="0" w:firstLine="0"/>
        <w:jc w:val="left"/>
        <w:rPr>
          <w:rFonts w:ascii="Helvetica" w:cs="Helvetica" w:hAnsi="Helvetica" w:eastAsia="Helvetica"/>
          <w:i w:val="1"/>
          <w:iCs w:val="1"/>
          <w:outline w:val="0"/>
          <w:color w:val="4c6196"/>
          <w:sz w:val="30"/>
          <w:szCs w:val="30"/>
          <w:shd w:val="clear" w:color="auto" w:fill="ffffff"/>
          <w:rtl w:val="0"/>
          <w14:textFill>
            <w14:solidFill>
              <w14:srgbClr w14:val="4C6296"/>
            </w14:solidFill>
          </w14:textFill>
        </w:rPr>
      </w:pPr>
      <w:r>
        <w:rPr>
          <w:rFonts w:ascii="Helvetica" w:hAnsi="Helvetica"/>
          <w:i w:val="1"/>
          <w:iCs w:val="1"/>
          <w:outline w:val="0"/>
          <w:color w:val="4c6196"/>
          <w:sz w:val="30"/>
          <w:szCs w:val="30"/>
          <w:shd w:val="clear" w:color="auto" w:fill="ffffff"/>
          <w:rtl w:val="0"/>
          <w:lang w:val="en-US"/>
          <w14:textFill>
            <w14:solidFill>
              <w14:srgbClr w14:val="4C6296"/>
            </w14:solidFill>
          </w14:textFill>
        </w:rPr>
        <w:t>Bron: Acupuncture: Review and Analysis of Reports on Controlled Clinical Trials (WHO 2003)</w:t>
      </w:r>
    </w:p>
    <w:p>
      <w:pPr>
        <w:pStyle w:val="Standaard"/>
        <w:bidi w:val="0"/>
        <w:spacing w:before="0" w:line="240" w:lineRule="auto"/>
        <w:ind w:left="0" w:right="0" w:firstLine="0"/>
        <w:jc w:val="left"/>
        <w:rPr>
          <w:rFonts w:ascii="Helvetica" w:cs="Helvetica" w:hAnsi="Helvetica" w:eastAsia="Helvetica"/>
          <w:outline w:val="0"/>
          <w:color w:val="4c6196"/>
          <w:sz w:val="30"/>
          <w:szCs w:val="30"/>
          <w:shd w:val="clear" w:color="auto" w:fill="ffffff"/>
          <w:rtl w:val="0"/>
          <w14:textFill>
            <w14:solidFill>
              <w14:srgbClr w14:val="4C6296"/>
            </w14:solidFill>
          </w14:textFill>
        </w:rPr>
      </w:pPr>
    </w:p>
    <w:p>
      <w:pPr>
        <w:pStyle w:val="Standaard"/>
        <w:bidi w:val="0"/>
        <w:spacing w:before="0" w:line="240" w:lineRule="auto"/>
        <w:ind w:left="0" w:right="0" w:firstLine="0"/>
        <w:jc w:val="left"/>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nl-NL"/>
        </w:rPr>
        <w:t>Ziekten, symptomen of aandoeningen waarbij door gecontroleerde trials is aangetoond dat acupunctuur een effectieve behandeling is</w:t>
      </w:r>
      <w:r>
        <w:rPr>
          <w:rFonts w:ascii="Helvetica" w:hAnsi="Helvetica"/>
          <w:sz w:val="30"/>
          <w:szCs w:val="30"/>
          <w:shd w:val="clear" w:color="auto" w:fill="ffffff"/>
          <w:rtl w:val="0"/>
          <w:lang w:val="nl-NL"/>
        </w:rPr>
        <w:t>.</w:t>
      </w:r>
    </w:p>
    <w:p>
      <w:pPr>
        <w:pStyle w:val="Standaard"/>
        <w:bidi w:val="0"/>
        <w:spacing w:before="0" w:line="240" w:lineRule="auto"/>
        <w:ind w:left="0" w:right="0" w:firstLine="0"/>
        <w:jc w:val="left"/>
        <w:rPr>
          <w:rFonts w:ascii="Helvetica" w:cs="Helvetica" w:hAnsi="Helvetica" w:eastAsia="Helvetica"/>
          <w:outline w:val="0"/>
          <w:color w:val="4c6196"/>
          <w:sz w:val="36"/>
          <w:szCs w:val="36"/>
          <w:shd w:val="clear" w:color="auto" w:fill="ffffff"/>
          <w:rtl w:val="0"/>
          <w14:textFill>
            <w14:solidFill>
              <w14:srgbClr w14:val="4C6296"/>
            </w14:solidFill>
          </w14:textFill>
        </w:rPr>
      </w:pPr>
    </w:p>
    <w:p>
      <w:pPr>
        <w:pStyle w:val="Standaard"/>
        <w:bidi w:val="0"/>
        <w:spacing w:before="0" w:after="360" w:line="240" w:lineRule="auto"/>
        <w:ind w:left="0" w:right="0" w:firstLine="0"/>
        <w:jc w:val="left"/>
        <w:rPr>
          <w:rFonts w:ascii="Helvetica" w:cs="Helvetica" w:hAnsi="Helvetica" w:eastAsia="Helvetica"/>
          <w:outline w:val="0"/>
          <w:color w:val="3b3d40"/>
          <w:sz w:val="22"/>
          <w:szCs w:val="22"/>
          <w:shd w:val="clear" w:color="auto" w:fill="ffffff"/>
          <w:rtl w:val="0"/>
          <w14:textFill>
            <w14:solidFill>
              <w14:srgbClr w14:val="3C3D41"/>
            </w14:solidFill>
          </w14:textFill>
        </w:rPr>
      </w:pPr>
      <w:r>
        <w:rPr>
          <w:rFonts w:ascii="Helvetica" w:hAnsi="Helvetica"/>
          <w:outline w:val="0"/>
          <w:color w:val="3b3d40"/>
          <w:sz w:val="22"/>
          <w:szCs w:val="22"/>
          <w:shd w:val="clear" w:color="auto" w:fill="ffffff"/>
          <w:rtl w:val="0"/>
          <w14:textFill>
            <w14:solidFill>
              <w14:srgbClr w14:val="3C3D41"/>
            </w14:solidFill>
          </w14:textFill>
        </w:rPr>
        <w:t>1.</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Aangezichtspijn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2.</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Beroerte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3.</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Bijwerkingen van radiotherapie en/of chemotherapie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4.</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Depressie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5.</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it-IT"/>
          <w14:textFill>
            <w14:solidFill>
              <w14:srgbClr w14:val="3C3D41"/>
            </w14:solidFill>
          </w14:textFill>
        </w:rPr>
        <w:t xml:space="preserve">Dysenterie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6.</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Galsteenkoliek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7.</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Hoofdpijn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8.</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Hooikoorts, allergische rhinitis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9.</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Hypertensie (hoge bloeddruk)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10. Hypotension (lage bloeddruk)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11. Inleiding bevalling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it-IT"/>
          <w14:textFill>
            <w14:solidFill>
              <w14:srgbClr w14:val="3C3D41"/>
            </w14:solidFill>
          </w14:textFill>
        </w:rPr>
        <w:t xml:space="preserve">12. Ischias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13. Kiespijn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14. Kniepijn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15. Lage rugpijn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16. Leukopenia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17. Maagklachten, acuut (maagzweer, acute and chronische maagslijmvliesontsteking, en </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maagspasmen)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18. Menstruatiepijn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19. Misselijkheid en braken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20. Nekpijn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21. Nierkoliek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22. Postoperatieve 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e-DE"/>
          <w14:textFill>
            <w14:solidFill>
              <w14:srgbClr w14:val="3C3D41"/>
            </w14:solidFill>
          </w14:textFill>
        </w:rPr>
        <w:t xml:space="preserve">23. Rheumatoide arthritis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24. Schouderpijn (periartritis)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25. Stuitligging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26. Tenniselleboog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27. Verstuiking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28. Zwangerschapsmisselijkheid</w:t>
      </w:r>
    </w:p>
    <w:p>
      <w:pPr>
        <w:pStyle w:val="Standaard"/>
        <w:bidi w:val="0"/>
        <w:spacing w:before="0" w:after="360" w:line="240" w:lineRule="auto"/>
        <w:ind w:left="0" w:right="0" w:firstLine="0"/>
        <w:jc w:val="left"/>
        <w:rPr>
          <w:rFonts w:ascii="Helvetica" w:cs="Helvetica" w:hAnsi="Helvetica" w:eastAsia="Helvetica"/>
          <w:outline w:val="0"/>
          <w:color w:val="3b3d40"/>
          <w:sz w:val="22"/>
          <w:szCs w:val="22"/>
          <w:shd w:val="clear" w:color="auto" w:fill="ffffff"/>
          <w:rtl w:val="0"/>
          <w14:textFill>
            <w14:solidFill>
              <w14:srgbClr w14:val="3C3D41"/>
            </w14:solidFill>
          </w14:textFill>
        </w:rPr>
      </w:pPr>
    </w:p>
    <w:p>
      <w:pPr>
        <w:pStyle w:val="Standaard"/>
        <w:bidi w:val="0"/>
        <w:spacing w:before="0" w:line="240" w:lineRule="auto"/>
        <w:ind w:left="0" w:right="0" w:firstLine="0"/>
        <w:jc w:val="left"/>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nl-NL"/>
        </w:rPr>
        <w:t>Ziekten, symptomen of aandoeningen waarbij het therapeutische effect aangetoond is, maar die nog wel verder onderzoek behoeven</w:t>
      </w:r>
      <w:r>
        <w:rPr>
          <w:rFonts w:ascii="Helvetica" w:hAnsi="Helvetica"/>
          <w:sz w:val="30"/>
          <w:szCs w:val="30"/>
          <w:shd w:val="clear" w:color="auto" w:fill="ffffff"/>
          <w:rtl w:val="0"/>
          <w:lang w:val="nl-NL"/>
        </w:rPr>
        <w:t>.</w:t>
      </w:r>
    </w:p>
    <w:p>
      <w:pPr>
        <w:pStyle w:val="Standaard"/>
        <w:bidi w:val="0"/>
        <w:spacing w:before="0" w:line="240" w:lineRule="auto"/>
        <w:ind w:left="0" w:right="0" w:firstLine="0"/>
        <w:jc w:val="left"/>
        <w:rPr>
          <w:rFonts w:ascii="Helvetica" w:cs="Helvetica" w:hAnsi="Helvetica" w:eastAsia="Helvetica"/>
          <w:sz w:val="30"/>
          <w:szCs w:val="30"/>
          <w:shd w:val="clear" w:color="auto" w:fill="ffffff"/>
          <w:rtl w:val="0"/>
        </w:rPr>
      </w:pPr>
    </w:p>
    <w:p>
      <w:pPr>
        <w:pStyle w:val="Standaard"/>
        <w:bidi w:val="0"/>
        <w:spacing w:before="0" w:after="360" w:line="240" w:lineRule="auto"/>
        <w:ind w:left="0" w:right="0" w:firstLine="0"/>
        <w:jc w:val="left"/>
        <w:rPr>
          <w:rFonts w:ascii="Helvetica" w:cs="Helvetica" w:hAnsi="Helvetica" w:eastAsia="Helvetica"/>
          <w:outline w:val="0"/>
          <w:color w:val="3b3d40"/>
          <w:sz w:val="22"/>
          <w:szCs w:val="22"/>
          <w:shd w:val="clear" w:color="auto" w:fill="ffffff"/>
          <w:rtl w:val="0"/>
          <w14:textFill>
            <w14:solidFill>
              <w14:srgbClr w14:val="3C3D41"/>
            </w14:solidFill>
          </w14:textFill>
        </w:rPr>
      </w:pPr>
      <w:r>
        <w:rPr>
          <w:rFonts w:ascii="Helvetica" w:hAnsi="Helvetica"/>
          <w:outline w:val="0"/>
          <w:color w:val="3b3d40"/>
          <w:sz w:val="22"/>
          <w:szCs w:val="22"/>
          <w:shd w:val="clear" w:color="auto" w:fill="ffffff"/>
          <w:rtl w:val="0"/>
          <w14:textFill>
            <w14:solidFill>
              <w14:srgbClr w14:val="3C3D41"/>
            </w14:solidFill>
          </w14:textFill>
        </w:rPr>
        <w:t>1.</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Aangezichtsverlamming (Ziekte van Bell)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2.</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pt-PT"/>
          <w14:textFill>
            <w14:solidFill>
              <w14:srgbClr w14:val="3C3D41"/>
            </w14:solidFill>
          </w14:textFill>
        </w:rPr>
        <w:t xml:space="preserve">Acne vulgaris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3.</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fr-FR"/>
          <w14:textFill>
            <w14:solidFill>
              <w14:srgbClr w14:val="3C3D41"/>
            </w14:solidFill>
          </w14:textFill>
        </w:rPr>
        <w:t xml:space="preserve">Alcoholisme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4.</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Astmatische bronchitis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5.</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Bloedneus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6.</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Borstvoeding, tekort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7.</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Buikpijn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8.</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es-ES_tradnl"/>
          <w14:textFill>
            <w14:solidFill>
              <w14:srgbClr w14:val="3C3D41"/>
            </w14:solidFill>
          </w14:textFill>
        </w:rPr>
        <w:t xml:space="preserve">Colitis ulcerosa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9.</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Competitie stress syndroom (sport)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10. Craniocerebraal trauma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fr-FR"/>
          <w14:textFill>
            <w14:solidFill>
              <w14:srgbClr w14:val="3C3D41"/>
            </w14:solidFill>
          </w14:textFill>
        </w:rPr>
        <w:t xml:space="preserve">11. Dementie (vasculaire)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12. Disfunctie van het kaakgewricht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a-DK"/>
          <w14:textFill>
            <w14:solidFill>
              <w14:srgbClr w14:val="3C3D41"/>
            </w14:solidFill>
          </w14:textFill>
        </w:rPr>
        <w:t xml:space="preserve">13. Dystrofie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14. Epidemische haemorrhagische koortsen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15. Fibromyalgie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16. Galblaasontsteking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e-DE"/>
          <w14:textFill>
            <w14:solidFill>
              <w14:srgbClr w14:val="3C3D41"/>
            </w14:solidFill>
          </w14:textFill>
        </w:rPr>
        <w:t xml:space="preserve">17. Galstenen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18. Hepatitis B virus drager status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19. Herpes zoster/gordelroos (humaan (alpha) herpesvirus 3)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20. Herstel na operatie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it-IT"/>
          <w14:textFill>
            <w14:solidFill>
              <w14:srgbClr w14:val="3C3D41"/>
            </w14:solidFill>
          </w14:textFill>
        </w:rPr>
        <w:t xml:space="preserve">21. Hyperlipaemia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22. Hypo-ovarianisme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23. Jeuk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e-DE"/>
          <w14:textFill>
            <w14:solidFill>
              <w14:srgbClr w14:val="3C3D41"/>
            </w14:solidFill>
          </w14:textFill>
        </w:rPr>
        <w:t xml:space="preserve">24.Jicht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25. Keelpijn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26. Kinkhoest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27. Maagklachten bij I.B.S.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28. Na beademing bij kinderen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29. Neurodermatitis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30. Nicotine afhankelijkheid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31. Nierstenen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32. Onvruchtbaarheid bij vrouwen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33. Oogpijn door een subconjunctivale injectie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34. Oorpijn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en-US"/>
          <w14:textFill>
            <w14:solidFill>
              <w14:srgbClr w14:val="3C3D41"/>
            </w14:solidFill>
          </w14:textFill>
        </w:rPr>
        <w:t xml:space="preserve">35. Opiaten-, cocaine- and heroineverslaving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36. Osteoarthritis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e-DE"/>
          <w14:textFill>
            <w14:solidFill>
              <w14:srgbClr w14:val="3C3D41"/>
            </w14:solidFill>
          </w14:textFill>
        </w:rPr>
        <w:t xml:space="preserve">37. Overgewicht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38. Pijn bij de bevalling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39. Pijn bij kanker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40. Pijn bij trombose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41. Pijn door een kijkoperatie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42. Polycysteus ovarium syndroom (Stein-Leventhal)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43. Post herpetische neuralgia (gordelroos)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44. Premenstrueel syndroom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de-DE"/>
          <w14:textFill>
            <w14:solidFill>
              <w14:srgbClr w14:val="3C3D41"/>
            </w14:solidFill>
          </w14:textFill>
        </w:rPr>
        <w:t xml:space="preserve">45. Prostatitis, chronisch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46. Radiculair - and pseudoradiculair pijnsyndroom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47. Recidiverende urineweginfecties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 xml:space="preserve">48. Schizofrenie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49. Seksuele functiestoornissen bij mannen, niet-organisch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50. Slapeloosheid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51. Spasmen van het aangezicht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52. Speekselvloed, door medicatie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53. Stijve nek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54. Stress gerelateerde hartklachten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55. Suikerziekte (niet insuline afhankelijk)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56. Syndroom van Gilles de la Tourette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57. Syndroom van Raynaud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58. Syndroom van Sj</w:t>
      </w:r>
      <w:r>
        <w:rPr>
          <w:rFonts w:ascii="Helvetica" w:hAnsi="Helvetica" w:hint="default"/>
          <w:outline w:val="0"/>
          <w:color w:val="3b3d40"/>
          <w:sz w:val="22"/>
          <w:szCs w:val="22"/>
          <w:shd w:val="clear" w:color="auto" w:fill="ffffff"/>
          <w:rtl w:val="0"/>
          <w:lang w:val="sv-SE"/>
          <w14:textFill>
            <w14:solidFill>
              <w14:srgbClr w14:val="3C3D41"/>
            </w14:solidFill>
          </w14:textFill>
        </w:rPr>
        <w:t>ö</w:t>
      </w:r>
      <w:r>
        <w:rPr>
          <w:rFonts w:ascii="Helvetica" w:hAnsi="Helvetica"/>
          <w:outline w:val="0"/>
          <w:color w:val="3b3d40"/>
          <w:sz w:val="22"/>
          <w:szCs w:val="22"/>
          <w:shd w:val="clear" w:color="auto" w:fill="ffffff"/>
          <w:rtl w:val="0"/>
          <w:lang w:val="nl-NL"/>
          <w14:textFill>
            <w14:solidFill>
              <w14:srgbClr w14:val="3C3D41"/>
            </w14:solidFill>
          </w14:textFill>
        </w:rPr>
        <w:t xml:space="preserve">gren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59. Syndroom van Tietze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60. Urethra syndroom (vrouw)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61. Urineretentie, door trauma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 xml:space="preserve">62. Wervelpijn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lang w:val="nl-NL"/>
          <w14:textFill>
            <w14:solidFill>
              <w14:srgbClr w14:val="3C3D41"/>
            </w14:solidFill>
          </w14:textFill>
        </w:rPr>
        <w:t>63. Ziekte van M</w:t>
      </w:r>
      <w:r>
        <w:rPr>
          <w:rFonts w:ascii="Helvetica" w:hAnsi="Helvetica" w:hint="default"/>
          <w:outline w:val="0"/>
          <w:color w:val="3b3d40"/>
          <w:sz w:val="22"/>
          <w:szCs w:val="22"/>
          <w:shd w:val="clear" w:color="auto" w:fill="ffffff"/>
          <w:rtl w:val="0"/>
          <w:lang w:val="fr-FR"/>
          <w14:textFill>
            <w14:solidFill>
              <w14:srgbClr w14:val="3C3D41"/>
            </w14:solidFill>
          </w14:textFill>
        </w:rPr>
        <w:t>é</w:t>
      </w:r>
      <w:r>
        <w:rPr>
          <w:rFonts w:ascii="Helvetica" w:hAnsi="Helvetica"/>
          <w:outline w:val="0"/>
          <w:color w:val="3b3d40"/>
          <w:sz w:val="22"/>
          <w:szCs w:val="22"/>
          <w:shd w:val="clear" w:color="auto" w:fill="ffffff"/>
          <w:rtl w:val="0"/>
          <w14:textFill>
            <w14:solidFill>
              <w14:srgbClr w14:val="3C3D41"/>
            </w14:solidFill>
          </w14:textFill>
        </w:rPr>
        <w:t>ni</w:t>
      </w:r>
      <w:r>
        <w:rPr>
          <w:rFonts w:ascii="Helvetica" w:hAnsi="Helvetica" w:hint="default"/>
          <w:outline w:val="0"/>
          <w:color w:val="3b3d40"/>
          <w:sz w:val="22"/>
          <w:szCs w:val="22"/>
          <w:shd w:val="clear" w:color="auto" w:fill="ffffff"/>
          <w:rtl w:val="0"/>
          <w:lang w:val="it-IT"/>
          <w14:textFill>
            <w14:solidFill>
              <w14:srgbClr w14:val="3C3D41"/>
            </w14:solidFill>
          </w14:textFill>
        </w:rPr>
        <w:t>è</w:t>
      </w:r>
      <w:r>
        <w:rPr>
          <w:rFonts w:ascii="Helvetica" w:hAnsi="Helvetica"/>
          <w:outline w:val="0"/>
          <w:color w:val="3b3d40"/>
          <w:sz w:val="22"/>
          <w:szCs w:val="22"/>
          <w:shd w:val="clear" w:color="auto" w:fill="ffffff"/>
          <w:rtl w:val="0"/>
          <w14:textFill>
            <w14:solidFill>
              <w14:srgbClr w14:val="3C3D41"/>
            </w14:solidFill>
          </w14:textFill>
        </w:rPr>
        <w:t>re</w:t>
      </w:r>
    </w:p>
    <w:p>
      <w:pPr>
        <w:pStyle w:val="Standaard"/>
        <w:bidi w:val="0"/>
        <w:spacing w:before="0" w:line="240" w:lineRule="auto"/>
        <w:ind w:left="0" w:right="0" w:firstLine="0"/>
        <w:jc w:val="left"/>
        <w:rPr>
          <w:rFonts w:ascii="Helvetica" w:cs="Helvetica" w:hAnsi="Helvetica" w:eastAsia="Helvetica"/>
          <w:sz w:val="30"/>
          <w:szCs w:val="30"/>
          <w:shd w:val="clear" w:color="auto" w:fill="ffffff"/>
          <w:rtl w:val="0"/>
        </w:rPr>
      </w:pPr>
      <w:r>
        <w:rPr>
          <w:rFonts w:ascii="Helvetica" w:hAnsi="Helvetica"/>
          <w:sz w:val="30"/>
          <w:szCs w:val="30"/>
          <w:shd w:val="clear" w:color="auto" w:fill="ffffff"/>
          <w:rtl w:val="0"/>
          <w:lang w:val="nl-NL"/>
        </w:rPr>
        <w:t>Ziekten, symptomen en aandoeningen waarbij er alleen in individuele gecontroleerde trials therapeutisch effect gerapporteerd is,</w:t>
      </w:r>
      <w:r>
        <w:rPr>
          <w:rFonts w:ascii="Helvetica" w:hAnsi="Helvetica" w:hint="default"/>
          <w:sz w:val="30"/>
          <w:szCs w:val="30"/>
          <w:shd w:val="clear" w:color="auto" w:fill="ffffff"/>
          <w:rtl w:val="0"/>
        </w:rPr>
        <w:t> </w:t>
      </w:r>
      <w:r>
        <w:rPr>
          <w:rFonts w:ascii="Helvetica" w:hAnsi="Helvetica"/>
          <w:sz w:val="30"/>
          <w:szCs w:val="30"/>
          <w:shd w:val="clear" w:color="auto" w:fill="ffffff"/>
          <w:rtl w:val="0"/>
          <w:lang w:val="nl-NL"/>
        </w:rPr>
        <w:t>maar waar voor het proberen van acupunctuur de moeite waard is, omdat de behandeling door middel van conventionele en andere therapie moeizaam is</w:t>
      </w:r>
      <w:r>
        <w:rPr>
          <w:rFonts w:ascii="Helvetica" w:hAnsi="Helvetica"/>
          <w:sz w:val="30"/>
          <w:szCs w:val="30"/>
          <w:shd w:val="clear" w:color="auto" w:fill="ffffff"/>
          <w:rtl w:val="0"/>
          <w:lang w:val="nl-NL"/>
        </w:rPr>
        <w:t>.</w:t>
      </w:r>
    </w:p>
    <w:p>
      <w:pPr>
        <w:pStyle w:val="Standaard"/>
        <w:bidi w:val="0"/>
        <w:spacing w:before="0" w:line="240" w:lineRule="auto"/>
        <w:ind w:left="0" w:right="0" w:firstLine="0"/>
        <w:jc w:val="left"/>
        <w:rPr>
          <w:rFonts w:ascii="Helvetica" w:cs="Helvetica" w:hAnsi="Helvetica" w:eastAsia="Helvetica"/>
          <w:sz w:val="30"/>
          <w:szCs w:val="30"/>
          <w:shd w:val="clear" w:color="auto" w:fill="ffffff"/>
          <w:rtl w:val="0"/>
        </w:rPr>
      </w:pPr>
    </w:p>
    <w:p>
      <w:pPr>
        <w:pStyle w:val="Standaard"/>
        <w:bidi w:val="0"/>
        <w:spacing w:before="0" w:after="360" w:line="240" w:lineRule="auto"/>
        <w:ind w:left="0" w:right="0" w:firstLine="0"/>
        <w:jc w:val="left"/>
        <w:rPr>
          <w:rFonts w:ascii="Helvetica" w:cs="Helvetica" w:hAnsi="Helvetica" w:eastAsia="Helvetica"/>
          <w:outline w:val="0"/>
          <w:color w:val="3b3d40"/>
          <w:sz w:val="22"/>
          <w:szCs w:val="22"/>
          <w:shd w:val="clear" w:color="auto" w:fill="ffffff"/>
          <w:rtl w:val="0"/>
          <w14:textFill>
            <w14:solidFill>
              <w14:srgbClr w14:val="3C3D41"/>
            </w14:solidFill>
          </w14:textFill>
        </w:rPr>
      </w:pPr>
      <w:r>
        <w:rPr>
          <w:rFonts w:ascii="Helvetica" w:hAnsi="Helvetica"/>
          <w:outline w:val="0"/>
          <w:color w:val="3b3d40"/>
          <w:sz w:val="22"/>
          <w:szCs w:val="22"/>
          <w:shd w:val="clear" w:color="auto" w:fill="ffffff"/>
          <w:rtl w:val="0"/>
          <w14:textFill>
            <w14:solidFill>
              <w14:srgbClr w14:val="3C3D41"/>
            </w14:solidFill>
          </w14:textFill>
        </w:rPr>
        <w:t>1.</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Choroidopatie, centraal sereus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2.</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de-DE"/>
          <w14:textFill>
            <w14:solidFill>
              <w14:srgbClr w14:val="3C3D41"/>
            </w14:solidFill>
          </w14:textFill>
        </w:rPr>
        <w:t xml:space="preserve">COPD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3.</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Doofheid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4.</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14:textFill>
            <w14:solidFill>
              <w14:srgbClr w14:val="3C3D41"/>
            </w14:solidFill>
          </w14:textFill>
        </w:rPr>
        <w:t xml:space="preserve">Hypophrenia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5.</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I.B.S., spastische dikke darm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6.</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Kleurenblindheid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7.</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pt-PT"/>
          <w14:textFill>
            <w14:solidFill>
              <w14:srgbClr w14:val="3C3D41"/>
            </w14:solidFill>
          </w14:textFill>
        </w:rPr>
        <w:t xml:space="preserve">Melasma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8.</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nl-NL"/>
          <w14:textFill>
            <w14:solidFill>
              <w14:srgbClr w14:val="3C3D41"/>
            </w14:solidFill>
          </w14:textFill>
        </w:rPr>
        <w:t xml:space="preserve">Neurogene blaas door trauma </w:t>
      </w:r>
      <w:r>
        <w:rPr>
          <w:rFonts w:ascii="Helvetica" w:cs="Helvetica" w:hAnsi="Helvetica" w:eastAsia="Helvetica"/>
          <w:outline w:val="0"/>
          <w:color w:val="3b3d40"/>
          <w:sz w:val="22"/>
          <w:szCs w:val="22"/>
          <w:shd w:val="clear" w:color="auto" w:fill="ffffff"/>
          <w:rtl w:val="0"/>
          <w14:textFill>
            <w14:solidFill>
              <w14:srgbClr w14:val="3C3D41"/>
            </w14:solidFill>
          </w14:textFill>
        </w:rPr>
        <w:br w:type="textWrapping"/>
      </w:r>
      <w:r>
        <w:rPr>
          <w:rFonts w:ascii="Helvetica" w:hAnsi="Helvetica"/>
          <w:outline w:val="0"/>
          <w:color w:val="3b3d40"/>
          <w:sz w:val="22"/>
          <w:szCs w:val="22"/>
          <w:shd w:val="clear" w:color="auto" w:fill="ffffff"/>
          <w:rtl w:val="0"/>
          <w14:textFill>
            <w14:solidFill>
              <w14:srgbClr w14:val="3C3D41"/>
            </w14:solidFill>
          </w14:textFill>
        </w:rPr>
        <w:t>9.</w:t>
      </w:r>
      <w:r>
        <w:rPr>
          <w:rFonts w:ascii="Helvetica" w:hAnsi="Helvetica" w:hint="default"/>
          <w:outline w:val="0"/>
          <w:color w:val="3b3d40"/>
          <w:sz w:val="22"/>
          <w:szCs w:val="22"/>
          <w:shd w:val="clear" w:color="auto" w:fill="ffffff"/>
          <w:rtl w:val="0"/>
          <w14:textFill>
            <w14:solidFill>
              <w14:srgbClr w14:val="3C3D41"/>
            </w14:solidFill>
          </w14:textFill>
        </w:rPr>
        <w:t xml:space="preserve">  </w:t>
      </w:r>
      <w:r>
        <w:rPr>
          <w:rFonts w:ascii="Helvetica" w:hAnsi="Helvetica"/>
          <w:outline w:val="0"/>
          <w:color w:val="3b3d40"/>
          <w:sz w:val="22"/>
          <w:szCs w:val="22"/>
          <w:shd w:val="clear" w:color="auto" w:fill="ffffff"/>
          <w:rtl w:val="0"/>
          <w:lang w:val="de-DE"/>
          <w14:textFill>
            <w14:solidFill>
              <w14:srgbClr w14:val="3C3D41"/>
            </w14:solidFill>
          </w14:textFill>
        </w:rPr>
        <w:t>Rechter hart falen, chronisch</w:t>
      </w:r>
    </w:p>
    <w:p>
      <w:pPr>
        <w:pStyle w:val="Standaard"/>
        <w:bidi w:val="0"/>
        <w:spacing w:before="0" w:after="360" w:line="240" w:lineRule="auto"/>
        <w:ind w:left="0" w:right="0" w:firstLine="0"/>
        <w:jc w:val="left"/>
        <w:rPr>
          <w:rFonts w:ascii="Helvetica" w:cs="Helvetica" w:hAnsi="Helvetica" w:eastAsia="Helvetica"/>
          <w:outline w:val="0"/>
          <w:color w:val="3b3d40"/>
          <w:sz w:val="22"/>
          <w:szCs w:val="22"/>
          <w:shd w:val="clear" w:color="auto" w:fill="ffffff"/>
          <w:rtl w:val="0"/>
          <w14:textFill>
            <w14:solidFill>
              <w14:srgbClr w14:val="3C3D41"/>
            </w14:solidFill>
          </w14:textFill>
        </w:rPr>
      </w:pPr>
      <w:r>
        <w:rPr>
          <w:rFonts w:ascii="Helvetica" w:hAnsi="Helvetica"/>
          <w:outline w:val="0"/>
          <w:color w:val="3b3d40"/>
          <w:sz w:val="22"/>
          <w:szCs w:val="22"/>
          <w:shd w:val="clear" w:color="auto" w:fill="ffffff"/>
          <w:rtl w:val="0"/>
          <w:lang w:val="nl-NL"/>
          <w14:textFill>
            <w14:solidFill>
              <w14:srgbClr w14:val="3C3D41"/>
            </w14:solidFill>
          </w14:textFill>
        </w:rPr>
        <w:t>De WHO heeft het belang van de traditionele geneeswijzen binnen de reguliere gezondheidszorg van vele lidstaten onderkend. In 1991 heeft de World Health Assembly een belangrijke resolutie (de WHA44.34) aangenomen. In deze resolutie roept de WHO haar lidstaten op de samenwerking te bevorderen tussen de moderne en traditionele geneeswijzen, zoals acupunctuur. Ook om de alsmaar stijgende kosten van geneesmiddelengebruik terug te dringen.</w:t>
      </w:r>
    </w:p>
    <w:p>
      <w:pPr>
        <w:pStyle w:val="Standaard"/>
        <w:bidi w:val="0"/>
        <w:spacing w:before="0" w:after="360" w:line="240" w:lineRule="auto"/>
        <w:ind w:left="0" w:right="0" w:firstLine="0"/>
        <w:jc w:val="left"/>
        <w:rPr>
          <w:rtl w:val="0"/>
        </w:rPr>
      </w:pPr>
      <w:r>
        <w:rPr>
          <w:rFonts w:ascii="Helvetica" w:hAnsi="Helvetica"/>
          <w:outline w:val="0"/>
          <w:color w:val="3b3d40"/>
          <w:sz w:val="22"/>
          <w:szCs w:val="22"/>
          <w:shd w:val="clear" w:color="auto" w:fill="ffffff"/>
          <w:rtl w:val="0"/>
          <w:lang w:val="nl-NL"/>
          <w14:textFill>
            <w14:solidFill>
              <w14:srgbClr w14:val="3C3D41"/>
            </w14:solidFill>
          </w14:textFill>
        </w:rPr>
        <w:t>Daarnaast beveelt de WHO de lidstaten aan wetenschappelijk onderzoek over traditionele geneeswijzen te blijven stimuleren.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